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F0DEC" w:rsidRPr="00601759" w:rsidRDefault="006F0DE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6F0DEC" w:rsidRPr="00601759" w:rsidRDefault="006F0DE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6F0DEC" w:rsidRPr="00601759" w:rsidRDefault="006F0DE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6F0DEC" w:rsidRDefault="006F0DE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6F0DEC" w:rsidRDefault="006F0DE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6F0DEC" w:rsidRDefault="006F0DE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6F0DEC" w:rsidRDefault="006F0DE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6F0DEC" w:rsidRDefault="006F0DE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6F0DEC" w:rsidRDefault="006F0DE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6F0DEC" w:rsidRDefault="006F0DEC" w:rsidP="003655ED">
      <w:pPr>
        <w:autoSpaceDE w:val="0"/>
        <w:jc w:val="both"/>
        <w:rPr>
          <w:rFonts w:ascii="Sylfaen" w:hAnsi="Sylfaen"/>
          <w:sz w:val="28"/>
        </w:rPr>
      </w:pPr>
    </w:p>
    <w:p w:rsidR="006F0DEC" w:rsidRDefault="006F0DE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6F0DEC" w:rsidRDefault="006F0DE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6F0DEC" w:rsidRDefault="006F0DE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6F0DEC" w:rsidRDefault="006F0DEC" w:rsidP="007C022D">
      <w:pPr>
        <w:rPr>
          <w:rFonts w:ascii="Garamond" w:hAnsi="Garamond"/>
          <w:snapToGrid w:val="0"/>
          <w:sz w:val="22"/>
          <w:szCs w:val="22"/>
        </w:rPr>
      </w:pPr>
    </w:p>
    <w:p w:rsidR="006F0DEC" w:rsidRPr="00502002" w:rsidRDefault="006F0DE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18/06/2026</w:t>
      </w:r>
      <w:r w:rsidRPr="00502002">
        <w:fldChar w:fldCharType="end"/>
      </w:r>
    </w:p>
    <w:p w:rsidR="006F0DEC" w:rsidRPr="00601759" w:rsidRDefault="006F0DEC" w:rsidP="007C022D">
      <w:pPr>
        <w:rPr>
          <w:rFonts w:ascii="Garamond" w:hAnsi="Garamond" w:cs="Arial"/>
          <w:snapToGrid w:val="0"/>
        </w:rPr>
      </w:pPr>
    </w:p>
    <w:p w:rsidR="006F0DEC" w:rsidRDefault="006F0DEC" w:rsidP="003655ED">
      <w:pPr>
        <w:autoSpaceDE w:val="0"/>
        <w:jc w:val="both"/>
        <w:rPr>
          <w:rFonts w:ascii="Sylfaen" w:hAnsi="Sylfaen"/>
          <w:sz w:val="28"/>
        </w:rPr>
      </w:pPr>
    </w:p>
    <w:p w:rsidR="006F0DEC" w:rsidRPr="00601759" w:rsidRDefault="006F0DE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6F0DEC" w:rsidRPr="007865DC">
        <w:tc>
          <w:tcPr>
            <w:tcW w:w="4792" w:type="dxa"/>
          </w:tcPr>
          <w:p w:rsidR="006F0DEC" w:rsidRPr="00F809A3" w:rsidRDefault="006F0DE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6F0DEC" w:rsidRPr="007865DC">
        <w:tc>
          <w:tcPr>
            <w:tcW w:w="4792" w:type="dxa"/>
          </w:tcPr>
          <w:p w:rsidR="006F0DEC" w:rsidRDefault="006F0DE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051F6E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6F0DEC" w:rsidRPr="007865DC" w:rsidRDefault="006F0DE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6F0DEC" w:rsidRPr="007865DC">
        <w:tc>
          <w:tcPr>
            <w:tcW w:w="4792" w:type="dxa"/>
          </w:tcPr>
          <w:p w:rsidR="006F0DEC" w:rsidRPr="007865DC" w:rsidRDefault="006F0DE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6F0DEC" w:rsidRPr="007865DC">
        <w:tc>
          <w:tcPr>
            <w:tcW w:w="4792" w:type="dxa"/>
          </w:tcPr>
          <w:p w:rsidR="006F0DEC" w:rsidRPr="007865DC" w:rsidRDefault="006F0DE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6F0DEC" w:rsidRPr="00601759" w:rsidRDefault="006F0DE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6F0DEC" w:rsidRPr="00601759" w:rsidRDefault="006F0DEC" w:rsidP="009369DD">
      <w:pPr>
        <w:jc w:val="both"/>
        <w:rPr>
          <w:rFonts w:ascii="Garamond" w:hAnsi="Garamond"/>
          <w:snapToGrid w:val="0"/>
        </w:rPr>
      </w:pPr>
    </w:p>
    <w:p w:rsidR="006F0DEC" w:rsidRPr="00601759" w:rsidRDefault="006F0DEC" w:rsidP="009369DD">
      <w:pPr>
        <w:jc w:val="both"/>
        <w:rPr>
          <w:rFonts w:ascii="Garamond" w:hAnsi="Garamond"/>
          <w:snapToGrid w:val="0"/>
        </w:rPr>
      </w:pPr>
    </w:p>
    <w:p w:rsidR="006F0DEC" w:rsidRDefault="006F0DE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6F0DEC" w:rsidRPr="00601759" w:rsidRDefault="006F0DEC" w:rsidP="009369DD">
      <w:pPr>
        <w:jc w:val="both"/>
        <w:rPr>
          <w:rFonts w:ascii="Garamond" w:hAnsi="Garamond"/>
          <w:snapToGrid w:val="0"/>
        </w:rPr>
      </w:pPr>
    </w:p>
    <w:p w:rsidR="006F0DEC" w:rsidRPr="00601759" w:rsidRDefault="006F0DE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6F0DEC" w:rsidRPr="00601759" w:rsidRDefault="006F0DEC" w:rsidP="009369DD">
      <w:pPr>
        <w:jc w:val="both"/>
        <w:rPr>
          <w:rFonts w:ascii="Garamond" w:hAnsi="Garamond"/>
          <w:sz w:val="22"/>
        </w:rPr>
      </w:pPr>
    </w:p>
    <w:p w:rsidR="006F0DEC" w:rsidRDefault="006F0DE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051F6E">
        <w:rPr>
          <w:rFonts w:ascii="Garamond" w:hAnsi="Garamond"/>
          <w:b/>
          <w:noProof/>
          <w:sz w:val="22"/>
        </w:rPr>
        <w:t>DETERMINA N.1148 DEL 29/05/2026 - AREA VI - LAVORI PUBBLICI: APPROVAZIONE PROGETTO ESECUTIVO RELATIVO ALL’AMPLIAMENTO DELL’ASSE PEDONALE ATTREZZATO, DEFINITO LOTTO B DALLA 2 VARIANTE DEL PIANO DI ZONA EX LEGE 167, UBICATO TRA VIA M. BARBERINI, VIALE G. FALCONE E P. BORSELLINO, VIA R. LIVATINO.</w:t>
      </w:r>
    </w:p>
    <w:p w:rsidR="006F0DEC" w:rsidRDefault="006F0DE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051F6E">
        <w:rPr>
          <w:b/>
          <w:noProof/>
        </w:rPr>
        <w:t>29/05/2026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051F6E">
        <w:rPr>
          <w:b/>
          <w:noProof/>
        </w:rPr>
        <w:t>13/06/2026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051F6E">
        <w:rPr>
          <w:b/>
          <w:noProof/>
        </w:rPr>
        <w:t>2411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6F0DEC" w:rsidRPr="00601759" w:rsidRDefault="006F0DEC" w:rsidP="009369DD">
      <w:pPr>
        <w:jc w:val="both"/>
        <w:rPr>
          <w:rFonts w:ascii="Garamond" w:hAnsi="Garamond"/>
          <w:sz w:val="22"/>
        </w:rPr>
      </w:pPr>
    </w:p>
    <w:p w:rsidR="006F0DEC" w:rsidRDefault="006F0DEC" w:rsidP="00DC3AEB">
      <w:pPr>
        <w:ind w:firstLine="709"/>
        <w:rPr>
          <w:rFonts w:ascii="Garamond" w:hAnsi="Garamond"/>
        </w:rPr>
      </w:pPr>
    </w:p>
    <w:p w:rsidR="006F0DEC" w:rsidRDefault="006F0DEC" w:rsidP="00DC3AEB">
      <w:pPr>
        <w:ind w:firstLine="709"/>
        <w:rPr>
          <w:rFonts w:ascii="Garamond" w:hAnsi="Garamond"/>
        </w:rPr>
      </w:pPr>
    </w:p>
    <w:p w:rsidR="006F0DEC" w:rsidRPr="00601759" w:rsidRDefault="006F0DEC" w:rsidP="0011487B">
      <w:pPr>
        <w:ind w:firstLine="720"/>
        <w:jc w:val="both"/>
        <w:rPr>
          <w:rFonts w:ascii="Garamond" w:hAnsi="Garamond"/>
          <w:sz w:val="22"/>
        </w:rPr>
      </w:pPr>
    </w:p>
    <w:p w:rsidR="006F0DEC" w:rsidRDefault="006F0DE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6F0DEC" w:rsidRPr="00601759" w:rsidRDefault="006F0DE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051F6E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6F0DEC" w:rsidRDefault="006F0DEC">
      <w:pPr>
        <w:rPr>
          <w:rFonts w:ascii="Garamond" w:hAnsi="Garamond"/>
        </w:rPr>
        <w:sectPr w:rsidR="006F0DEC" w:rsidSect="006F0DE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6F0DEC" w:rsidRPr="00601759" w:rsidRDefault="006F0DEC">
      <w:pPr>
        <w:rPr>
          <w:rFonts w:ascii="Garamond" w:hAnsi="Garamond"/>
        </w:rPr>
      </w:pPr>
    </w:p>
    <w:sectPr w:rsidR="006F0DEC" w:rsidRPr="00601759" w:rsidSect="006F0DE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5ECC" w:rsidRDefault="00225ECC">
      <w:r>
        <w:separator/>
      </w:r>
    </w:p>
  </w:endnote>
  <w:endnote w:type="continuationSeparator" w:id="0">
    <w:p w:rsidR="00225ECC" w:rsidRDefault="0022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5ECC" w:rsidRDefault="00225ECC">
      <w:r>
        <w:separator/>
      </w:r>
    </w:p>
  </w:footnote>
  <w:footnote w:type="continuationSeparator" w:id="0">
    <w:p w:rsidR="00225ECC" w:rsidRDefault="00225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139757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23545"/>
    <w:rsid w:val="00141D46"/>
    <w:rsid w:val="00164A13"/>
    <w:rsid w:val="001B6D82"/>
    <w:rsid w:val="001C5F7A"/>
    <w:rsid w:val="00207919"/>
    <w:rsid w:val="002252D0"/>
    <w:rsid w:val="00225ECC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0DEC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DDB5EA9"/>
  <w15:chartTrackingRefBased/>
  <w15:docId w15:val="{E3B790D8-4F9B-4ECA-B895-165710AA8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2026-06-18T07:39:00Z</dcterms:created>
  <dcterms:modified xsi:type="dcterms:W3CDTF">2026-06-18T07:39:00Z</dcterms:modified>
</cp:coreProperties>
</file>